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65124" w14:textId="7DC82380" w:rsidR="007126DC" w:rsidRPr="005C6240" w:rsidRDefault="007126DC" w:rsidP="007126DC">
      <w:pPr>
        <w:shd w:val="clear" w:color="auto" w:fill="FFFFFF"/>
        <w:spacing w:before="360" w:after="180" w:line="240" w:lineRule="auto"/>
        <w:outlineLvl w:val="2"/>
        <w:rPr>
          <w:rFonts w:ascii="Merriweather" w:eastAsia="Times New Roman" w:hAnsi="Merriweather" w:cs="Times New Roman"/>
          <w:b/>
          <w:bCs/>
          <w:color w:val="222222"/>
          <w:kern w:val="0"/>
          <w:sz w:val="40"/>
          <w:szCs w:val="40"/>
          <w14:ligatures w14:val="none"/>
        </w:rPr>
      </w:pPr>
      <w:r w:rsidRPr="005C6240">
        <w:rPr>
          <w:rFonts w:ascii="Merriweather" w:eastAsia="Times New Roman" w:hAnsi="Merriweather" w:cs="Times New Roman"/>
          <w:b/>
          <w:bCs/>
          <w:color w:val="222222"/>
          <w:kern w:val="0"/>
          <w:sz w:val="40"/>
          <w:szCs w:val="40"/>
          <w14:ligatures w14:val="none"/>
        </w:rPr>
        <w:t>On OSHA’s Website</w:t>
      </w:r>
    </w:p>
    <w:p w14:paraId="5B0C1A24" w14:textId="296C4B57" w:rsidR="007126DC" w:rsidRDefault="007126DC" w:rsidP="007126DC">
      <w:pPr>
        <w:shd w:val="clear" w:color="auto" w:fill="FFFFFF"/>
        <w:spacing w:before="360" w:after="180" w:line="240" w:lineRule="auto"/>
        <w:outlineLvl w:val="2"/>
        <w:rPr>
          <w:rFonts w:ascii="Merriweather" w:eastAsia="Times New Roman" w:hAnsi="Merriweather" w:cs="Times New Roman"/>
          <w:b/>
          <w:bCs/>
          <w:color w:val="222222"/>
          <w:kern w:val="0"/>
          <w:sz w:val="27"/>
          <w:szCs w:val="27"/>
          <w14:ligatures w14:val="none"/>
        </w:rPr>
      </w:pPr>
      <w:hyperlink r:id="rId5" w:history="1">
        <w:r>
          <w:rPr>
            <w:rStyle w:val="Hyperlink"/>
          </w:rPr>
          <w:t>Employer Responsibilities | Occupational Safety and Health Administration (osha.gov)</w:t>
        </w:r>
      </w:hyperlink>
    </w:p>
    <w:p w14:paraId="29A2029B" w14:textId="410B2AD0" w:rsidR="007126DC" w:rsidRPr="007126DC" w:rsidRDefault="007126DC" w:rsidP="007126DC">
      <w:pPr>
        <w:shd w:val="clear" w:color="auto" w:fill="FFFFFF"/>
        <w:spacing w:before="360" w:after="180" w:line="240" w:lineRule="auto"/>
        <w:outlineLvl w:val="2"/>
        <w:rPr>
          <w:rFonts w:ascii="Merriweather" w:eastAsia="Times New Roman" w:hAnsi="Merriweather" w:cs="Times New Roman"/>
          <w:b/>
          <w:bCs/>
          <w:color w:val="222222"/>
          <w:kern w:val="0"/>
          <w:sz w:val="27"/>
          <w:szCs w:val="27"/>
          <w14:ligatures w14:val="none"/>
        </w:rPr>
      </w:pPr>
      <w:r w:rsidRPr="007126DC">
        <w:rPr>
          <w:rFonts w:ascii="Merriweather" w:eastAsia="Times New Roman" w:hAnsi="Merriweather" w:cs="Times New Roman"/>
          <w:b/>
          <w:bCs/>
          <w:color w:val="222222"/>
          <w:kern w:val="0"/>
          <w:sz w:val="27"/>
          <w:szCs w:val="27"/>
          <w14:ligatures w14:val="none"/>
        </w:rPr>
        <w:t>Employer Responsibilities</w:t>
      </w:r>
    </w:p>
    <w:p w14:paraId="474AAD2E" w14:textId="77777777" w:rsidR="007126DC" w:rsidRPr="007126DC" w:rsidRDefault="007126DC" w:rsidP="007126DC">
      <w:pPr>
        <w:shd w:val="clear" w:color="auto" w:fill="FFFFFF"/>
        <w:spacing w:after="18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b/>
          <w:bCs/>
          <w:color w:val="212121"/>
          <w:kern w:val="0"/>
          <w:sz w:val="26"/>
          <w:szCs w:val="26"/>
          <w14:ligatures w14:val="none"/>
        </w:rPr>
        <w:t>Under the OSH law, employers have a responsibility to provide a safe workplace. This is a short summary of key employer responsibilities:</w:t>
      </w:r>
    </w:p>
    <w:p w14:paraId="16E29262"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Provide a workplace free from serious recognized hazards and comply with standards, rules and regulations issued under the OSH Act.</w:t>
      </w:r>
    </w:p>
    <w:p w14:paraId="0D1676D2"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31D91920"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Examine workplace conditions to make sure they conform to applicable </w:t>
      </w:r>
      <w:hyperlink r:id="rId6" w:tgtFrame="_self" w:tooltip="OSHA standards" w:history="1">
        <w:r w:rsidRPr="007126DC">
          <w:rPr>
            <w:rFonts w:ascii="Source Sans Pro" w:eastAsia="Times New Roman" w:hAnsi="Source Sans Pro" w:cs="Times New Roman"/>
            <w:color w:val="0071BC"/>
            <w:kern w:val="0"/>
            <w:sz w:val="26"/>
            <w:szCs w:val="26"/>
            <w:u w:val="single"/>
            <w14:ligatures w14:val="none"/>
          </w:rPr>
          <w:t>OSHA standards</w:t>
        </w:r>
      </w:hyperlink>
      <w:r w:rsidRPr="007126DC">
        <w:rPr>
          <w:rFonts w:ascii="Source Sans Pro" w:eastAsia="Times New Roman" w:hAnsi="Source Sans Pro" w:cs="Times New Roman"/>
          <w:color w:val="212121"/>
          <w:kern w:val="0"/>
          <w:sz w:val="26"/>
          <w:szCs w:val="26"/>
          <w14:ligatures w14:val="none"/>
        </w:rPr>
        <w:t>.</w:t>
      </w:r>
    </w:p>
    <w:p w14:paraId="70A5BB5C"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2111B75A"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Make sure employees have and use safe tools and equipment and properly maintain this equipment.</w:t>
      </w:r>
    </w:p>
    <w:p w14:paraId="3FB3C625"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6EC55A19"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Use color codes, posters, labels or signs to warn employees of potential hazards.</w:t>
      </w:r>
    </w:p>
    <w:p w14:paraId="241E5710"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3AFEBC88"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 xml:space="preserve">Establish or update operating procedures and </w:t>
      </w:r>
      <w:proofErr w:type="gramStart"/>
      <w:r w:rsidRPr="007126DC">
        <w:rPr>
          <w:rFonts w:ascii="Source Sans Pro" w:eastAsia="Times New Roman" w:hAnsi="Source Sans Pro" w:cs="Times New Roman"/>
          <w:color w:val="212121"/>
          <w:kern w:val="0"/>
          <w:sz w:val="26"/>
          <w:szCs w:val="26"/>
          <w14:ligatures w14:val="none"/>
        </w:rPr>
        <w:t>communicate</w:t>
      </w:r>
      <w:proofErr w:type="gramEnd"/>
      <w:r w:rsidRPr="007126DC">
        <w:rPr>
          <w:rFonts w:ascii="Source Sans Pro" w:eastAsia="Times New Roman" w:hAnsi="Source Sans Pro" w:cs="Times New Roman"/>
          <w:color w:val="212121"/>
          <w:kern w:val="0"/>
          <w:sz w:val="26"/>
          <w:szCs w:val="26"/>
          <w14:ligatures w14:val="none"/>
        </w:rPr>
        <w:t xml:space="preserve"> them so that employees follow safety and health requirements.</w:t>
      </w:r>
    </w:p>
    <w:p w14:paraId="59937E54"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0A623CF4"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Employers must provide safety training in a language and vocabulary workers can understand.</w:t>
      </w:r>
    </w:p>
    <w:p w14:paraId="75C90759"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3C2BCFB4"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Employers with hazardous chemicals in the workplace must develop and implement a written hazard communication program and train employees on the hazards they are exposed to and proper precautions (and a copy of safety data sheets must be readily available). See the OSHA page on </w:t>
      </w:r>
      <w:hyperlink r:id="rId7" w:tgtFrame="_self" w:tooltip="Hazard Communication" w:history="1">
        <w:r w:rsidRPr="007126DC">
          <w:rPr>
            <w:rFonts w:ascii="Source Sans Pro" w:eastAsia="Times New Roman" w:hAnsi="Source Sans Pro" w:cs="Times New Roman"/>
            <w:color w:val="0071BC"/>
            <w:kern w:val="0"/>
            <w:sz w:val="26"/>
            <w:szCs w:val="26"/>
            <w:u w:val="single"/>
            <w14:ligatures w14:val="none"/>
          </w:rPr>
          <w:t>Hazard Communication</w:t>
        </w:r>
      </w:hyperlink>
      <w:r w:rsidRPr="007126DC">
        <w:rPr>
          <w:rFonts w:ascii="Source Sans Pro" w:eastAsia="Times New Roman" w:hAnsi="Source Sans Pro" w:cs="Times New Roman"/>
          <w:color w:val="212121"/>
          <w:kern w:val="0"/>
          <w:sz w:val="26"/>
          <w:szCs w:val="26"/>
          <w14:ligatures w14:val="none"/>
        </w:rPr>
        <w:t>.</w:t>
      </w:r>
    </w:p>
    <w:p w14:paraId="77CBF54B"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lastRenderedPageBreak/>
        <w:br/>
      </w:r>
    </w:p>
    <w:p w14:paraId="668E3455"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Provide medical examinations and training when required by </w:t>
      </w:r>
      <w:hyperlink r:id="rId8" w:tgtFrame="_self" w:tooltip="OSHA standards" w:history="1">
        <w:r w:rsidRPr="007126DC">
          <w:rPr>
            <w:rFonts w:ascii="Source Sans Pro" w:eastAsia="Times New Roman" w:hAnsi="Source Sans Pro" w:cs="Times New Roman"/>
            <w:color w:val="0071BC"/>
            <w:kern w:val="0"/>
            <w:sz w:val="26"/>
            <w:szCs w:val="26"/>
            <w:u w:val="single"/>
            <w14:ligatures w14:val="none"/>
          </w:rPr>
          <w:t>OSHA standards</w:t>
        </w:r>
      </w:hyperlink>
      <w:r w:rsidRPr="007126DC">
        <w:rPr>
          <w:rFonts w:ascii="Source Sans Pro" w:eastAsia="Times New Roman" w:hAnsi="Source Sans Pro" w:cs="Times New Roman"/>
          <w:color w:val="212121"/>
          <w:kern w:val="0"/>
          <w:sz w:val="26"/>
          <w:szCs w:val="26"/>
          <w14:ligatures w14:val="none"/>
        </w:rPr>
        <w:t>.</w:t>
      </w:r>
    </w:p>
    <w:p w14:paraId="787A84E8"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0F49A4EE"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Post, at a prominent location within the workplace, the </w:t>
      </w:r>
      <w:hyperlink r:id="rId9" w:tgtFrame="_self" w:tooltip="OSHA poster" w:history="1">
        <w:r w:rsidRPr="007126DC">
          <w:rPr>
            <w:rFonts w:ascii="Source Sans Pro" w:eastAsia="Times New Roman" w:hAnsi="Source Sans Pro" w:cs="Times New Roman"/>
            <w:color w:val="0071BC"/>
            <w:kern w:val="0"/>
            <w:sz w:val="26"/>
            <w:szCs w:val="26"/>
            <w:u w:val="single"/>
            <w14:ligatures w14:val="none"/>
          </w:rPr>
          <w:t>OSHA poster</w:t>
        </w:r>
      </w:hyperlink>
      <w:r w:rsidRPr="007126DC">
        <w:rPr>
          <w:rFonts w:ascii="Source Sans Pro" w:eastAsia="Times New Roman" w:hAnsi="Source Sans Pro" w:cs="Times New Roman"/>
          <w:color w:val="212121"/>
          <w:kern w:val="0"/>
          <w:sz w:val="26"/>
          <w:szCs w:val="26"/>
          <w14:ligatures w14:val="none"/>
        </w:rPr>
        <w:t> (or the state-plan equivalent) informing employees of their rights and responsibilities.</w:t>
      </w:r>
    </w:p>
    <w:p w14:paraId="174900A0"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66A9BC82"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Report to the nearest </w:t>
      </w:r>
      <w:hyperlink r:id="rId10" w:tgtFrame="_self" w:tooltip="OSHA Office" w:history="1">
        <w:r w:rsidRPr="007126DC">
          <w:rPr>
            <w:rFonts w:ascii="Source Sans Pro" w:eastAsia="Times New Roman" w:hAnsi="Source Sans Pro" w:cs="Times New Roman"/>
            <w:color w:val="0071BC"/>
            <w:kern w:val="0"/>
            <w:sz w:val="26"/>
            <w:szCs w:val="26"/>
            <w:u w:val="single"/>
            <w14:ligatures w14:val="none"/>
          </w:rPr>
          <w:t>OSHA office</w:t>
        </w:r>
      </w:hyperlink>
      <w:r w:rsidRPr="007126DC">
        <w:rPr>
          <w:rFonts w:ascii="Source Sans Pro" w:eastAsia="Times New Roman" w:hAnsi="Source Sans Pro" w:cs="Times New Roman"/>
          <w:color w:val="212121"/>
          <w:kern w:val="0"/>
          <w:sz w:val="26"/>
          <w:szCs w:val="26"/>
          <w14:ligatures w14:val="none"/>
        </w:rPr>
        <w:t> all work-related fatalities within 8 hours, and all work-related inpatient hospitalizations, all amputations and all losses of an eye within 24 hours. Call our toll-free number: 1-800-321-OSHA (6742); TTY 1-877-889-5627. [Employers under federal OSHA's jurisdiction were required to begin reporting by Jan. 1, 2015. Establishments in a state with a state-run OSHA program should contact their state plan for the implementation date].</w:t>
      </w:r>
    </w:p>
    <w:p w14:paraId="18B1C4E2"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76DADD07"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hyperlink r:id="rId11" w:tgtFrame="_self" w:tooltip="Keep records of work-related injuries and illnesses" w:history="1">
        <w:r w:rsidRPr="007126DC">
          <w:rPr>
            <w:rFonts w:ascii="Source Sans Pro" w:eastAsia="Times New Roman" w:hAnsi="Source Sans Pro" w:cs="Times New Roman"/>
            <w:color w:val="0071BC"/>
            <w:kern w:val="0"/>
            <w:sz w:val="26"/>
            <w:szCs w:val="26"/>
            <w:u w:val="single"/>
            <w14:ligatures w14:val="none"/>
          </w:rPr>
          <w:t>Keep records</w:t>
        </w:r>
      </w:hyperlink>
      <w:r w:rsidRPr="007126DC">
        <w:rPr>
          <w:rFonts w:ascii="Source Sans Pro" w:eastAsia="Times New Roman" w:hAnsi="Source Sans Pro" w:cs="Times New Roman"/>
          <w:color w:val="212121"/>
          <w:kern w:val="0"/>
          <w:sz w:val="26"/>
          <w:szCs w:val="26"/>
          <w14:ligatures w14:val="none"/>
        </w:rPr>
        <w:t> of work-related injuries and illnesses. (Note: Employers with 10 or fewer employees and employers in certain low-hazard industries are exempt from this requirement.</w:t>
      </w:r>
    </w:p>
    <w:p w14:paraId="455E47F5"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4CFB69EE"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Provide employees, former employees and their representatives access to the Log of Work-Related Injuries and Illnesses (</w:t>
      </w:r>
      <w:hyperlink r:id="rId12" w:tgtFrame="_self" w:tooltip="OSHA Form 300" w:history="1">
        <w:r w:rsidRPr="007126DC">
          <w:rPr>
            <w:rFonts w:ascii="Source Sans Pro" w:eastAsia="Times New Roman" w:hAnsi="Source Sans Pro" w:cs="Times New Roman"/>
            <w:color w:val="0071BC"/>
            <w:kern w:val="0"/>
            <w:sz w:val="26"/>
            <w:szCs w:val="26"/>
            <w:u w:val="single"/>
            <w14:ligatures w14:val="none"/>
          </w:rPr>
          <w:t>OSHA Form 300</w:t>
        </w:r>
      </w:hyperlink>
      <w:r w:rsidRPr="007126DC">
        <w:rPr>
          <w:rFonts w:ascii="Source Sans Pro" w:eastAsia="Times New Roman" w:hAnsi="Source Sans Pro" w:cs="Times New Roman"/>
          <w:color w:val="212121"/>
          <w:kern w:val="0"/>
          <w:sz w:val="26"/>
          <w:szCs w:val="26"/>
          <w14:ligatures w14:val="none"/>
        </w:rPr>
        <w:t>). On February 1, and for three months, covered employers must post the summary of the OSHA log of injuries and illnesses (</w:t>
      </w:r>
      <w:hyperlink r:id="rId13" w:tgtFrame="_self" w:tooltip="OSHA Form 300A" w:history="1">
        <w:r w:rsidRPr="007126DC">
          <w:rPr>
            <w:rFonts w:ascii="Source Sans Pro" w:eastAsia="Times New Roman" w:hAnsi="Source Sans Pro" w:cs="Times New Roman"/>
            <w:color w:val="0071BC"/>
            <w:kern w:val="0"/>
            <w:sz w:val="26"/>
            <w:szCs w:val="26"/>
            <w:u w:val="single"/>
            <w14:ligatures w14:val="none"/>
          </w:rPr>
          <w:t>OSHA Form 300A</w:t>
        </w:r>
      </w:hyperlink>
      <w:r w:rsidRPr="007126DC">
        <w:rPr>
          <w:rFonts w:ascii="Source Sans Pro" w:eastAsia="Times New Roman" w:hAnsi="Source Sans Pro" w:cs="Times New Roman"/>
          <w:color w:val="212121"/>
          <w:kern w:val="0"/>
          <w:sz w:val="26"/>
          <w:szCs w:val="26"/>
          <w14:ligatures w14:val="none"/>
        </w:rPr>
        <w:t>).</w:t>
      </w:r>
    </w:p>
    <w:p w14:paraId="641BA6D3"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13DBE4EA"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hyperlink r:id="rId14" w:tgtFrame="_self" w:tooltip="Provide access" w:history="1">
        <w:r w:rsidRPr="007126DC">
          <w:rPr>
            <w:rFonts w:ascii="Source Sans Pro" w:eastAsia="Times New Roman" w:hAnsi="Source Sans Pro" w:cs="Times New Roman"/>
            <w:color w:val="0071BC"/>
            <w:kern w:val="0"/>
            <w:sz w:val="26"/>
            <w:szCs w:val="26"/>
            <w:u w:val="single"/>
            <w14:ligatures w14:val="none"/>
          </w:rPr>
          <w:t>Provide access</w:t>
        </w:r>
      </w:hyperlink>
      <w:r w:rsidRPr="007126DC">
        <w:rPr>
          <w:rFonts w:ascii="Source Sans Pro" w:eastAsia="Times New Roman" w:hAnsi="Source Sans Pro" w:cs="Times New Roman"/>
          <w:color w:val="212121"/>
          <w:kern w:val="0"/>
          <w:sz w:val="26"/>
          <w:szCs w:val="26"/>
          <w14:ligatures w14:val="none"/>
        </w:rPr>
        <w:t> to employee medical records and exposure records to employees or their authorized representatives.</w:t>
      </w:r>
    </w:p>
    <w:p w14:paraId="75E9ACF0"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209C5B6A"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Provide to the OSHA compliance officer the names of authorized employee representatives who may be asked to accompany the compliance officer during an </w:t>
      </w:r>
      <w:hyperlink r:id="rId15" w:tgtFrame="_self" w:tooltip="OSHA Fact Sheet - PDF" w:history="1">
        <w:r w:rsidRPr="007126DC">
          <w:rPr>
            <w:rFonts w:ascii="Source Sans Pro" w:eastAsia="Times New Roman" w:hAnsi="Source Sans Pro" w:cs="Times New Roman"/>
            <w:color w:val="0071BC"/>
            <w:kern w:val="0"/>
            <w:sz w:val="26"/>
            <w:szCs w:val="26"/>
            <w:u w:val="single"/>
            <w14:ligatures w14:val="none"/>
          </w:rPr>
          <w:t>inspection</w:t>
        </w:r>
      </w:hyperlink>
      <w:r w:rsidRPr="007126DC">
        <w:rPr>
          <w:rFonts w:ascii="Source Sans Pro" w:eastAsia="Times New Roman" w:hAnsi="Source Sans Pro" w:cs="Times New Roman"/>
          <w:color w:val="212121"/>
          <w:kern w:val="0"/>
          <w:sz w:val="26"/>
          <w:szCs w:val="26"/>
          <w14:ligatures w14:val="none"/>
        </w:rPr>
        <w:t>.</w:t>
      </w:r>
    </w:p>
    <w:p w14:paraId="296BBE76"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25767D40"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 xml:space="preserve">Not </w:t>
      </w:r>
      <w:proofErr w:type="gramStart"/>
      <w:r w:rsidRPr="007126DC">
        <w:rPr>
          <w:rFonts w:ascii="Source Sans Pro" w:eastAsia="Times New Roman" w:hAnsi="Source Sans Pro" w:cs="Times New Roman"/>
          <w:color w:val="212121"/>
          <w:kern w:val="0"/>
          <w:sz w:val="26"/>
          <w:szCs w:val="26"/>
          <w14:ligatures w14:val="none"/>
        </w:rPr>
        <w:t>discriminate</w:t>
      </w:r>
      <w:proofErr w:type="gramEnd"/>
      <w:r w:rsidRPr="007126DC">
        <w:rPr>
          <w:rFonts w:ascii="Source Sans Pro" w:eastAsia="Times New Roman" w:hAnsi="Source Sans Pro" w:cs="Times New Roman"/>
          <w:color w:val="212121"/>
          <w:kern w:val="0"/>
          <w:sz w:val="26"/>
          <w:szCs w:val="26"/>
          <w14:ligatures w14:val="none"/>
        </w:rPr>
        <w:t xml:space="preserve"> against employees who exercise their rights under the Act. See our "</w:t>
      </w:r>
      <w:hyperlink r:id="rId16" w:tgtFrame="_self" w:tooltip="Whistleblower Protection" w:history="1">
        <w:r w:rsidRPr="007126DC">
          <w:rPr>
            <w:rFonts w:ascii="Source Sans Pro" w:eastAsia="Times New Roman" w:hAnsi="Source Sans Pro" w:cs="Times New Roman"/>
            <w:color w:val="0071BC"/>
            <w:kern w:val="0"/>
            <w:sz w:val="26"/>
            <w:szCs w:val="26"/>
            <w:u w:val="single"/>
            <w14:ligatures w14:val="none"/>
          </w:rPr>
          <w:t>Whistleblower Protection</w:t>
        </w:r>
      </w:hyperlink>
      <w:r w:rsidRPr="007126DC">
        <w:rPr>
          <w:rFonts w:ascii="Source Sans Pro" w:eastAsia="Times New Roman" w:hAnsi="Source Sans Pro" w:cs="Times New Roman"/>
          <w:color w:val="212121"/>
          <w:kern w:val="0"/>
          <w:sz w:val="26"/>
          <w:szCs w:val="26"/>
          <w14:ligatures w14:val="none"/>
        </w:rPr>
        <w:t>" webpage.</w:t>
      </w:r>
    </w:p>
    <w:p w14:paraId="4DAFC58F"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lastRenderedPageBreak/>
        <w:br/>
      </w:r>
    </w:p>
    <w:p w14:paraId="6B3AD976"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Post OSHA citations at or near the work area involved. Each citation must remain posted until the violation has been corrected, or for three working days, whichever is longer. Post abatement verification documents or tags.</w:t>
      </w:r>
    </w:p>
    <w:p w14:paraId="4BB56DE4"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0A459E92"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Correct cited violations by the deadline set in the OSHA citation and submit required abatement verification documentation.</w:t>
      </w:r>
    </w:p>
    <w:p w14:paraId="2BE0F93E"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70C68DD2"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OSHA encourages all employers to adopt a safety and health program. Safety and health programs, known by a variety of names, are universal interventions that can substantially reduce the number and severity of workplace injuries and alleviate the associated financial burdens on U.S. workplaces. Many states have requirements or voluntary guidelines for workplace safety and health programs. Also, numerous employers in the United States already manage safety using safety and health programs, and we believe that all employers can and should do the same. Most successful safety and health programs are based on a common set of key elements. These include management leadership, worker participation, and a systematic approach to finding and fixing hazards. OSHA's </w:t>
      </w:r>
      <w:hyperlink r:id="rId17" w:tgtFrame="_self" w:tooltip="Safe + Sound Campaign" w:history="1">
        <w:r w:rsidRPr="007126DC">
          <w:rPr>
            <w:rFonts w:ascii="Source Sans Pro" w:eastAsia="Times New Roman" w:hAnsi="Source Sans Pro" w:cs="Times New Roman"/>
            <w:color w:val="0071BC"/>
            <w:kern w:val="0"/>
            <w:sz w:val="26"/>
            <w:szCs w:val="26"/>
            <w:u w:val="single"/>
            <w14:ligatures w14:val="none"/>
          </w:rPr>
          <w:t>Safe and Sound page</w:t>
        </w:r>
      </w:hyperlink>
      <w:r w:rsidRPr="007126DC">
        <w:rPr>
          <w:rFonts w:ascii="Source Sans Pro" w:eastAsia="Times New Roman" w:hAnsi="Source Sans Pro" w:cs="Times New Roman"/>
          <w:color w:val="212121"/>
          <w:kern w:val="0"/>
          <w:sz w:val="26"/>
          <w:szCs w:val="26"/>
          <w14:ligatures w14:val="none"/>
        </w:rPr>
        <w:t> contains more information.</w:t>
      </w:r>
    </w:p>
    <w:p w14:paraId="0C3BAA60" w14:textId="77777777" w:rsidR="007126DC" w:rsidRPr="007126DC" w:rsidRDefault="007126DC" w:rsidP="007126DC">
      <w:pPr>
        <w:shd w:val="clear" w:color="auto" w:fill="FFFFFF"/>
        <w:spacing w:after="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br/>
      </w:r>
    </w:p>
    <w:p w14:paraId="6803ECBB"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For more information, refer to the following online publications and resources.</w:t>
      </w:r>
    </w:p>
    <w:p w14:paraId="799DA330" w14:textId="77777777" w:rsidR="007126DC" w:rsidRPr="007126DC" w:rsidRDefault="007126DC" w:rsidP="007126DC">
      <w:pPr>
        <w:numPr>
          <w:ilvl w:val="1"/>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hyperlink r:id="rId18" w:tgtFrame="_self" w:tooltip="All About OSHA - PDF" w:history="1">
        <w:r w:rsidRPr="007126DC">
          <w:rPr>
            <w:rFonts w:ascii="Source Sans Pro" w:eastAsia="Times New Roman" w:hAnsi="Source Sans Pro" w:cs="Times New Roman"/>
            <w:color w:val="0071BC"/>
            <w:kern w:val="0"/>
            <w:sz w:val="26"/>
            <w:szCs w:val="26"/>
            <w:u w:val="single"/>
            <w14:ligatures w14:val="none"/>
          </w:rPr>
          <w:t>All About OSHA</w:t>
        </w:r>
      </w:hyperlink>
    </w:p>
    <w:p w14:paraId="2F8A5FCD" w14:textId="77777777" w:rsidR="007126DC" w:rsidRPr="007126DC" w:rsidRDefault="007126DC" w:rsidP="007126DC">
      <w:pPr>
        <w:numPr>
          <w:ilvl w:val="1"/>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hyperlink r:id="rId19" w:tgtFrame="_self" w:tooltip="OSHA Inspections - PDF" w:history="1">
        <w:r w:rsidRPr="007126DC">
          <w:rPr>
            <w:rFonts w:ascii="Source Sans Pro" w:eastAsia="Times New Roman" w:hAnsi="Source Sans Pro" w:cs="Times New Roman"/>
            <w:color w:val="0071BC"/>
            <w:kern w:val="0"/>
            <w:sz w:val="26"/>
            <w:szCs w:val="26"/>
            <w:u w:val="single"/>
            <w14:ligatures w14:val="none"/>
          </w:rPr>
          <w:t>OSHA Inspections</w:t>
        </w:r>
      </w:hyperlink>
    </w:p>
    <w:p w14:paraId="6A89FC95" w14:textId="77777777" w:rsidR="007126DC" w:rsidRPr="007126DC" w:rsidRDefault="007126DC" w:rsidP="007126DC">
      <w:pPr>
        <w:numPr>
          <w:ilvl w:val="1"/>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hyperlink r:id="rId20" w:tgtFrame="_self" w:tooltip="Top Ten OSHA Standards" w:history="1">
        <w:r w:rsidRPr="007126DC">
          <w:rPr>
            <w:rFonts w:ascii="Source Sans Pro" w:eastAsia="Times New Roman" w:hAnsi="Source Sans Pro" w:cs="Times New Roman"/>
            <w:color w:val="0071BC"/>
            <w:kern w:val="0"/>
            <w:sz w:val="26"/>
            <w:szCs w:val="26"/>
            <w:u w:val="single"/>
            <w14:ligatures w14:val="none"/>
          </w:rPr>
          <w:t>Top Ten OSHA Standards Cited</w:t>
        </w:r>
      </w:hyperlink>
    </w:p>
    <w:p w14:paraId="4AABDA69" w14:textId="77777777" w:rsidR="007126DC" w:rsidRPr="007126DC" w:rsidRDefault="007126DC" w:rsidP="007126DC">
      <w:pPr>
        <w:shd w:val="clear" w:color="auto" w:fill="FFFFFF"/>
        <w:spacing w:after="180" w:line="240" w:lineRule="auto"/>
        <w:ind w:left="720"/>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 </w:t>
      </w:r>
    </w:p>
    <w:p w14:paraId="3DE6D8C5" w14:textId="77777777" w:rsidR="007126DC" w:rsidRPr="007126DC" w:rsidRDefault="007126DC" w:rsidP="007126DC">
      <w:pPr>
        <w:numPr>
          <w:ilvl w:val="0"/>
          <w:numId w:val="1"/>
        </w:numPr>
        <w:shd w:val="clear" w:color="auto" w:fill="FFFFFF"/>
        <w:spacing w:after="0" w:line="240" w:lineRule="auto"/>
        <w:rPr>
          <w:rFonts w:ascii="Source Sans Pro" w:eastAsia="Times New Roman" w:hAnsi="Source Sans Pro" w:cs="Times New Roman"/>
          <w:color w:val="212121"/>
          <w:kern w:val="0"/>
          <w:sz w:val="26"/>
          <w:szCs w:val="26"/>
          <w14:ligatures w14:val="none"/>
        </w:rPr>
      </w:pPr>
      <w:r w:rsidRPr="007126DC">
        <w:rPr>
          <w:rFonts w:ascii="Source Sans Pro" w:eastAsia="Times New Roman" w:hAnsi="Source Sans Pro" w:cs="Times New Roman"/>
          <w:color w:val="212121"/>
          <w:kern w:val="0"/>
          <w:sz w:val="26"/>
          <w:szCs w:val="26"/>
          <w14:ligatures w14:val="none"/>
        </w:rPr>
        <w:t>For more information, see </w:t>
      </w:r>
      <w:hyperlink r:id="rId21" w:tgtFrame="_self" w:tooltip="Enforcement" w:history="1">
        <w:r w:rsidRPr="007126DC">
          <w:rPr>
            <w:rFonts w:ascii="Source Sans Pro" w:eastAsia="Times New Roman" w:hAnsi="Source Sans Pro" w:cs="Times New Roman"/>
            <w:color w:val="0071BC"/>
            <w:kern w:val="0"/>
            <w:sz w:val="26"/>
            <w:szCs w:val="26"/>
            <w:u w:val="single"/>
            <w14:ligatures w14:val="none"/>
          </w:rPr>
          <w:t>OSHA's enforcement page</w:t>
        </w:r>
      </w:hyperlink>
    </w:p>
    <w:p w14:paraId="040BC69F" w14:textId="77777777" w:rsidR="008E09B0" w:rsidRDefault="008E09B0"/>
    <w:sectPr w:rsidR="008E0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111256"/>
    <w:multiLevelType w:val="multilevel"/>
    <w:tmpl w:val="48D811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126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DC"/>
    <w:rsid w:val="0007067F"/>
    <w:rsid w:val="005C6240"/>
    <w:rsid w:val="007126DC"/>
    <w:rsid w:val="008E09B0"/>
    <w:rsid w:val="00936DC3"/>
    <w:rsid w:val="00B13BD6"/>
    <w:rsid w:val="00C1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DCED"/>
  <w15:chartTrackingRefBased/>
  <w15:docId w15:val="{7EA3EEA0-1CDD-4575-BE8C-58250D00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2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2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6DC"/>
    <w:rPr>
      <w:rFonts w:eastAsiaTheme="majorEastAsia" w:cstheme="majorBidi"/>
      <w:color w:val="272727" w:themeColor="text1" w:themeTint="D8"/>
    </w:rPr>
  </w:style>
  <w:style w:type="paragraph" w:styleId="Title">
    <w:name w:val="Title"/>
    <w:basedOn w:val="Normal"/>
    <w:next w:val="Normal"/>
    <w:link w:val="TitleChar"/>
    <w:uiPriority w:val="10"/>
    <w:qFormat/>
    <w:rsid w:val="00712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6DC"/>
    <w:pPr>
      <w:spacing w:before="160"/>
      <w:jc w:val="center"/>
    </w:pPr>
    <w:rPr>
      <w:i/>
      <w:iCs/>
      <w:color w:val="404040" w:themeColor="text1" w:themeTint="BF"/>
    </w:rPr>
  </w:style>
  <w:style w:type="character" w:customStyle="1" w:styleId="QuoteChar">
    <w:name w:val="Quote Char"/>
    <w:basedOn w:val="DefaultParagraphFont"/>
    <w:link w:val="Quote"/>
    <w:uiPriority w:val="29"/>
    <w:rsid w:val="007126DC"/>
    <w:rPr>
      <w:i/>
      <w:iCs/>
      <w:color w:val="404040" w:themeColor="text1" w:themeTint="BF"/>
    </w:rPr>
  </w:style>
  <w:style w:type="paragraph" w:styleId="ListParagraph">
    <w:name w:val="List Paragraph"/>
    <w:basedOn w:val="Normal"/>
    <w:uiPriority w:val="34"/>
    <w:qFormat/>
    <w:rsid w:val="007126DC"/>
    <w:pPr>
      <w:ind w:left="720"/>
      <w:contextualSpacing/>
    </w:pPr>
  </w:style>
  <w:style w:type="character" w:styleId="IntenseEmphasis">
    <w:name w:val="Intense Emphasis"/>
    <w:basedOn w:val="DefaultParagraphFont"/>
    <w:uiPriority w:val="21"/>
    <w:qFormat/>
    <w:rsid w:val="007126DC"/>
    <w:rPr>
      <w:i/>
      <w:iCs/>
      <w:color w:val="0F4761" w:themeColor="accent1" w:themeShade="BF"/>
    </w:rPr>
  </w:style>
  <w:style w:type="paragraph" w:styleId="IntenseQuote">
    <w:name w:val="Intense Quote"/>
    <w:basedOn w:val="Normal"/>
    <w:next w:val="Normal"/>
    <w:link w:val="IntenseQuoteChar"/>
    <w:uiPriority w:val="30"/>
    <w:qFormat/>
    <w:rsid w:val="00712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6DC"/>
    <w:rPr>
      <w:i/>
      <w:iCs/>
      <w:color w:val="0F4761" w:themeColor="accent1" w:themeShade="BF"/>
    </w:rPr>
  </w:style>
  <w:style w:type="character" w:styleId="IntenseReference">
    <w:name w:val="Intense Reference"/>
    <w:basedOn w:val="DefaultParagraphFont"/>
    <w:uiPriority w:val="32"/>
    <w:qFormat/>
    <w:rsid w:val="007126DC"/>
    <w:rPr>
      <w:b/>
      <w:bCs/>
      <w:smallCaps/>
      <w:color w:val="0F4761" w:themeColor="accent1" w:themeShade="BF"/>
      <w:spacing w:val="5"/>
    </w:rPr>
  </w:style>
  <w:style w:type="paragraph" w:styleId="NormalWeb">
    <w:name w:val="Normal (Web)"/>
    <w:basedOn w:val="Normal"/>
    <w:uiPriority w:val="99"/>
    <w:semiHidden/>
    <w:unhideWhenUsed/>
    <w:rsid w:val="007126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126DC"/>
    <w:rPr>
      <w:b/>
      <w:bCs/>
    </w:rPr>
  </w:style>
  <w:style w:type="character" w:styleId="Hyperlink">
    <w:name w:val="Hyperlink"/>
    <w:basedOn w:val="DefaultParagraphFont"/>
    <w:uiPriority w:val="99"/>
    <w:semiHidden/>
    <w:unhideWhenUsed/>
    <w:rsid w:val="00712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40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laws-regs" TargetMode="External"/><Relationship Id="rId13" Type="http://schemas.openxmlformats.org/officeDocument/2006/relationships/hyperlink" Target="https://www.osha.gov/recordkeeping/forms" TargetMode="External"/><Relationship Id="rId18" Type="http://schemas.openxmlformats.org/officeDocument/2006/relationships/hyperlink" Target="https://www.osha.gov/sites/default/files/publications/all_about_OSHA.pdf" TargetMode="External"/><Relationship Id="rId3" Type="http://schemas.openxmlformats.org/officeDocument/2006/relationships/settings" Target="settings.xml"/><Relationship Id="rId21" Type="http://schemas.openxmlformats.org/officeDocument/2006/relationships/hyperlink" Target="https://www.osha.gov/enforcement" TargetMode="External"/><Relationship Id="rId7" Type="http://schemas.openxmlformats.org/officeDocument/2006/relationships/hyperlink" Target="https://www.osha.gov/hazcom" TargetMode="External"/><Relationship Id="rId12" Type="http://schemas.openxmlformats.org/officeDocument/2006/relationships/hyperlink" Target="https://www.osha.gov/recordkeeping/forms" TargetMode="External"/><Relationship Id="rId17" Type="http://schemas.openxmlformats.org/officeDocument/2006/relationships/hyperlink" Target="https://www.osha.gov/safeandsound" TargetMode="External"/><Relationship Id="rId2" Type="http://schemas.openxmlformats.org/officeDocument/2006/relationships/styles" Target="styles.xml"/><Relationship Id="rId16" Type="http://schemas.openxmlformats.org/officeDocument/2006/relationships/hyperlink" Target="https://www.whistleblowers.gov/" TargetMode="External"/><Relationship Id="rId20" Type="http://schemas.openxmlformats.org/officeDocument/2006/relationships/hyperlink" Target="https://www.osha.gov/top10citedstandards" TargetMode="External"/><Relationship Id="rId1" Type="http://schemas.openxmlformats.org/officeDocument/2006/relationships/numbering" Target="numbering.xml"/><Relationship Id="rId6" Type="http://schemas.openxmlformats.org/officeDocument/2006/relationships/hyperlink" Target="https://www.osha.gov/laws-regs" TargetMode="External"/><Relationship Id="rId11" Type="http://schemas.openxmlformats.org/officeDocument/2006/relationships/hyperlink" Target="https://www.osha.gov/recordkeeping" TargetMode="External"/><Relationship Id="rId5" Type="http://schemas.openxmlformats.org/officeDocument/2006/relationships/hyperlink" Target="https://www.osha.gov/workers/employer-responsibilities" TargetMode="External"/><Relationship Id="rId15" Type="http://schemas.openxmlformats.org/officeDocument/2006/relationships/hyperlink" Target="https://www.osha.gov/sites/default/files/publications/factsheet-inspections.pdf" TargetMode="External"/><Relationship Id="rId23" Type="http://schemas.openxmlformats.org/officeDocument/2006/relationships/theme" Target="theme/theme1.xml"/><Relationship Id="rId10" Type="http://schemas.openxmlformats.org/officeDocument/2006/relationships/hyperlink" Target="https://www.osha.gov/contactus/bystate" TargetMode="External"/><Relationship Id="rId19" Type="http://schemas.openxmlformats.org/officeDocument/2006/relationships/hyperlink" Target="https://www.osha.gov/sites/default/files/publications/factsheet-inspections.pdf" TargetMode="External"/><Relationship Id="rId4" Type="http://schemas.openxmlformats.org/officeDocument/2006/relationships/webSettings" Target="webSettings.xml"/><Relationship Id="rId9" Type="http://schemas.openxmlformats.org/officeDocument/2006/relationships/hyperlink" Target="https://www.osha.gov/publications/poster" TargetMode="External"/><Relationship Id="rId14" Type="http://schemas.openxmlformats.org/officeDocument/2006/relationships/hyperlink" Target="https://www.osha.gov/laws-regs/regulations/standardnumber/1910/1910.10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Noel</dc:creator>
  <cp:keywords/>
  <dc:description/>
  <cp:lastModifiedBy>Marla Noel</cp:lastModifiedBy>
  <cp:revision>2</cp:revision>
  <dcterms:created xsi:type="dcterms:W3CDTF">2024-05-28T17:16:00Z</dcterms:created>
  <dcterms:modified xsi:type="dcterms:W3CDTF">2024-05-28T17:19:00Z</dcterms:modified>
</cp:coreProperties>
</file>